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3C" w:rsidRPr="00F07C0B" w:rsidRDefault="00CF2085" w:rsidP="00432131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08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32131">
        <w:rPr>
          <w:rFonts w:ascii="Times New Roman" w:hAnsi="Times New Roman" w:cs="Times New Roman"/>
          <w:b/>
          <w:sz w:val="28"/>
          <w:szCs w:val="28"/>
        </w:rPr>
        <w:t xml:space="preserve">и форма </w:t>
      </w:r>
      <w:r w:rsidRPr="00CF2085">
        <w:rPr>
          <w:rFonts w:ascii="Times New Roman" w:hAnsi="Times New Roman" w:cs="Times New Roman"/>
          <w:b/>
          <w:sz w:val="28"/>
          <w:szCs w:val="28"/>
        </w:rPr>
        <w:t>предоставления платных медицинских услуг.</w:t>
      </w:r>
    </w:p>
    <w:p w:rsidR="00CF2085" w:rsidRPr="00D1383C" w:rsidRDefault="00CF2085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1.Предоставление платных медицинских услуг в учреждении регламентируется действующим законодательством Российской Федерации, иными нормативными актами, настоящим Положением о порядке предоставления платных медицинских услуг, утвержденным главным врачом.</w:t>
      </w:r>
    </w:p>
    <w:p w:rsidR="00CF2085" w:rsidRPr="00D1383C" w:rsidRDefault="00CF2085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2.На сайте учреждения в информационно - телекоммуникационной сети «Интернет», а также в структурных подразделениях учреждения в наглядной форме (на информационных стендах, размещенных в общедоступных местах) размещается информация:</w:t>
      </w:r>
    </w:p>
    <w:p w:rsidR="00CF2085" w:rsidRPr="00D1383C" w:rsidRDefault="00CF2085" w:rsidP="00432131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полное наименование учреждения;</w:t>
      </w:r>
    </w:p>
    <w:p w:rsidR="00CF2085" w:rsidRPr="00D1383C" w:rsidRDefault="00CB48C1" w:rsidP="00432131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юридический адрес учреждения;</w:t>
      </w:r>
    </w:p>
    <w:p w:rsidR="00CB48C1" w:rsidRPr="00D1383C" w:rsidRDefault="00CB48C1" w:rsidP="00432131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</w:t>
      </w:r>
    </w:p>
    <w:p w:rsidR="00CB48C1" w:rsidRPr="00D1383C" w:rsidRDefault="00CB48C1" w:rsidP="00432131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CB48C1" w:rsidRPr="00D1383C" w:rsidRDefault="00CB48C1" w:rsidP="00432131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порядок и условия предоставления медицинской помощи в соответствии  с Территориальной программой;</w:t>
      </w:r>
    </w:p>
    <w:p w:rsidR="00CB48C1" w:rsidRPr="00D1383C" w:rsidRDefault="00CB48C1" w:rsidP="00432131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 медицинских услугах, об уровне их профессионального образования и квалификации;</w:t>
      </w:r>
    </w:p>
    <w:p w:rsidR="00CB48C1" w:rsidRPr="00D1383C" w:rsidRDefault="0010248D" w:rsidP="00432131">
      <w:pPr>
        <w:pStyle w:val="a3"/>
        <w:numPr>
          <w:ilvl w:val="0"/>
          <w:numId w:val="1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р</w:t>
      </w:r>
      <w:r w:rsidR="00CB48C1" w:rsidRPr="00D1383C">
        <w:rPr>
          <w:rFonts w:ascii="Times New Roman" w:hAnsi="Times New Roman" w:cs="Times New Roman"/>
          <w:sz w:val="24"/>
          <w:szCs w:val="24"/>
        </w:rPr>
        <w:t>ежим работы учреждения, график работы медицинских работников, участвующих в предоставлении платных медицинских услуг;</w:t>
      </w:r>
    </w:p>
    <w:p w:rsidR="00CB48C1" w:rsidRPr="00D1383C" w:rsidRDefault="00CB48C1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 xml:space="preserve">3.Информация, размещенная на информационных стендах,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располагаются в доступном для посетителей месте и </w:t>
      </w:r>
      <w:r w:rsidR="0010248D" w:rsidRPr="00D1383C">
        <w:rPr>
          <w:rFonts w:ascii="Times New Roman" w:hAnsi="Times New Roman" w:cs="Times New Roman"/>
          <w:sz w:val="24"/>
          <w:szCs w:val="24"/>
        </w:rPr>
        <w:t>оформляются,</w:t>
      </w:r>
      <w:r w:rsidRPr="00D1383C">
        <w:rPr>
          <w:rFonts w:ascii="Times New Roman" w:hAnsi="Times New Roman" w:cs="Times New Roman"/>
          <w:sz w:val="24"/>
          <w:szCs w:val="24"/>
        </w:rPr>
        <w:t xml:space="preserve"> таким образом, чтоб можно было свободно ознакомиться с размещенной ни них информацией.</w:t>
      </w:r>
    </w:p>
    <w:p w:rsidR="0010248D" w:rsidRPr="00D1383C" w:rsidRDefault="0010248D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4.Учреждение предоставляет для ознакомления по требованию потребители и (или) заказчика:</w:t>
      </w:r>
    </w:p>
    <w:p w:rsidR="0010248D" w:rsidRPr="00D1383C" w:rsidRDefault="0010248D" w:rsidP="00432131">
      <w:pPr>
        <w:pStyle w:val="a3"/>
        <w:numPr>
          <w:ilvl w:val="0"/>
          <w:numId w:val="2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10248D" w:rsidRPr="00D1383C" w:rsidRDefault="0010248D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5.При заключении договора по требованию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</w:p>
    <w:p w:rsidR="0010248D" w:rsidRPr="00D1383C" w:rsidRDefault="00F71BB6" w:rsidP="00432131">
      <w:pPr>
        <w:pStyle w:val="a3"/>
        <w:numPr>
          <w:ilvl w:val="0"/>
          <w:numId w:val="2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F71BB6" w:rsidRPr="00D1383C" w:rsidRDefault="00F71BB6" w:rsidP="00432131">
      <w:pPr>
        <w:pStyle w:val="a3"/>
        <w:numPr>
          <w:ilvl w:val="0"/>
          <w:numId w:val="2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 xml:space="preserve">информация о конкретном медицинском работнике, </w:t>
      </w:r>
      <w:proofErr w:type="gramStart"/>
      <w:r w:rsidRPr="00D1383C">
        <w:rPr>
          <w:rFonts w:ascii="Times New Roman" w:hAnsi="Times New Roman" w:cs="Times New Roman"/>
          <w:sz w:val="24"/>
          <w:szCs w:val="24"/>
        </w:rPr>
        <w:t>предоставляющим</w:t>
      </w:r>
      <w:proofErr w:type="gramEnd"/>
      <w:r w:rsidRPr="00D1383C">
        <w:rPr>
          <w:rFonts w:ascii="Times New Roman" w:hAnsi="Times New Roman" w:cs="Times New Roman"/>
          <w:sz w:val="24"/>
          <w:szCs w:val="24"/>
        </w:rPr>
        <w:t xml:space="preserve"> соответствующую платную медицинскую услугу (его профессиональному образовании и квалификации);</w:t>
      </w:r>
    </w:p>
    <w:p w:rsidR="00F71BB6" w:rsidRPr="00D1383C" w:rsidRDefault="00F71BB6" w:rsidP="00432131">
      <w:pPr>
        <w:pStyle w:val="a3"/>
        <w:numPr>
          <w:ilvl w:val="0"/>
          <w:numId w:val="2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F71BB6" w:rsidRPr="00D1383C" w:rsidRDefault="00F71BB6" w:rsidP="00432131">
      <w:pPr>
        <w:pStyle w:val="a3"/>
        <w:numPr>
          <w:ilvl w:val="0"/>
          <w:numId w:val="2"/>
        </w:numPr>
        <w:tabs>
          <w:tab w:val="left" w:pos="993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другие сведения, относящиеся к предмету договора.</w:t>
      </w:r>
    </w:p>
    <w:p w:rsidR="00F71BB6" w:rsidRPr="00D1383C" w:rsidRDefault="00F71BB6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6.Учреждение обеспечивает соответствие предоставляемых медицинских услуг требованиям, предъявляемым к методам диагностики, профилактики и лечения, разрешенным на территории Российской Федерации.</w:t>
      </w:r>
    </w:p>
    <w:p w:rsidR="00F71BB6" w:rsidRPr="00D1383C" w:rsidRDefault="00F71BB6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lastRenderedPageBreak/>
        <w:t>7.Предоставление платных медицинских услуг осуществляется только при наличии лицензии на избранный вид медицинской помощи.</w:t>
      </w:r>
    </w:p>
    <w:p w:rsidR="00F71BB6" w:rsidRPr="00D1383C" w:rsidRDefault="00F71BB6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8.Оказание платных медицинских услуг может производиться как в учреждении, так и на дому.</w:t>
      </w:r>
    </w:p>
    <w:p w:rsidR="00F71BB6" w:rsidRPr="00D1383C" w:rsidRDefault="00F71BB6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 xml:space="preserve">9.К выполнению платных медицинских услуг привлекаются сертифицированные специалисты, в том числе, из других лечебно-профилактических учреждений, научно-исследовательских институтов, вузов и т.д., </w:t>
      </w:r>
      <w:r w:rsidR="00F23AF0" w:rsidRPr="00D1383C">
        <w:rPr>
          <w:rFonts w:ascii="Times New Roman" w:hAnsi="Times New Roman" w:cs="Times New Roman"/>
          <w:sz w:val="24"/>
          <w:szCs w:val="24"/>
        </w:rPr>
        <w:t>имеющие соответствующую квалификацию и сертификацию.</w:t>
      </w:r>
    </w:p>
    <w:p w:rsidR="00CF2085" w:rsidRPr="00D1383C" w:rsidRDefault="00F23AF0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10.Платные медицинские услуги могут оказываться в основное рабочее время в следующих случаях:</w:t>
      </w:r>
    </w:p>
    <w:p w:rsidR="00F23AF0" w:rsidRPr="00D1383C" w:rsidRDefault="00F23AF0" w:rsidP="00432131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 xml:space="preserve">когда технологии их проведения </w:t>
      </w:r>
      <w:proofErr w:type="gramStart"/>
      <w:r w:rsidRPr="00D1383C">
        <w:rPr>
          <w:rFonts w:ascii="Times New Roman" w:hAnsi="Times New Roman" w:cs="Times New Roman"/>
          <w:sz w:val="24"/>
          <w:szCs w:val="24"/>
        </w:rPr>
        <w:t>ограничена</w:t>
      </w:r>
      <w:proofErr w:type="gramEnd"/>
      <w:r w:rsidRPr="00D1383C">
        <w:rPr>
          <w:rFonts w:ascii="Times New Roman" w:hAnsi="Times New Roman" w:cs="Times New Roman"/>
          <w:sz w:val="24"/>
          <w:szCs w:val="24"/>
        </w:rPr>
        <w:t xml:space="preserve"> рамками основного рабочего времени учреждения (в силу особенностей процесса оказания медицинской помощи невозможно организовать предоставление медицинских услуг за плату во внерабочее время);</w:t>
      </w:r>
    </w:p>
    <w:p w:rsidR="00F23AF0" w:rsidRPr="00D1383C" w:rsidRDefault="00F23AF0" w:rsidP="00432131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 xml:space="preserve">когда условия работы за счет интенсивности труда </w:t>
      </w:r>
      <w:r w:rsidR="00F07C0B" w:rsidRPr="00D1383C">
        <w:rPr>
          <w:rFonts w:ascii="Times New Roman" w:hAnsi="Times New Roman" w:cs="Times New Roman"/>
          <w:sz w:val="24"/>
          <w:szCs w:val="24"/>
        </w:rPr>
        <w:t>позволяют</w:t>
      </w:r>
      <w:r w:rsidRPr="00D1383C">
        <w:rPr>
          <w:rFonts w:ascii="Times New Roman" w:hAnsi="Times New Roman" w:cs="Times New Roman"/>
          <w:sz w:val="24"/>
          <w:szCs w:val="24"/>
        </w:rPr>
        <w:t xml:space="preserve"> оказывать платные медицинские услуги без ущерба для оказания бесплатной медицинской помощи (не создается препятствий для получения бесплатной медицинской помощи лицам, имеющим на это право).</w:t>
      </w:r>
    </w:p>
    <w:p w:rsidR="00CF2085" w:rsidRPr="00D1383C" w:rsidRDefault="00F07C0B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11.При оказании платных медицинских услуг в установленном порядке заполняется медицинской документация. При этом в медицинской карте стационарного или амбулаторного больного делается запись о том, что услуга оказана на платной основе и прикладывается договор о предоставлении медицинских услуг за плату.</w:t>
      </w:r>
    </w:p>
    <w:p w:rsidR="00D1383C" w:rsidRPr="00D1383C" w:rsidRDefault="00D1383C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12.</w:t>
      </w:r>
      <w:bookmarkStart w:id="0" w:name="sub_61"/>
      <w:bookmarkEnd w:id="0"/>
      <w:r w:rsidRPr="00D1383C">
        <w:rPr>
          <w:rFonts w:ascii="Times New Roman" w:hAnsi="Times New Roman" w:cs="Times New Roman"/>
          <w:sz w:val="24"/>
          <w:szCs w:val="24"/>
        </w:rPr>
        <w:t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</w:p>
    <w:p w:rsidR="00D1383C" w:rsidRPr="00D1383C" w:rsidRDefault="00D1383C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D1383C" w:rsidRPr="00D1383C" w:rsidRDefault="00D1383C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2"/>
      <w:bookmarkEnd w:id="1"/>
      <w:r w:rsidRPr="00D1383C">
        <w:rPr>
          <w:rFonts w:ascii="Times New Roman" w:hAnsi="Times New Roman" w:cs="Times New Roman"/>
          <w:sz w:val="24"/>
          <w:szCs w:val="24"/>
        </w:rPr>
        <w:t xml:space="preserve">23.Платные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</w:t>
      </w:r>
      <w:hyperlink r:id="rId5" w:history="1">
        <w:r w:rsidRPr="00D1383C">
          <w:rPr>
            <w:rStyle w:val="a4"/>
            <w:rFonts w:ascii="Times New Roman" w:hAnsi="Times New Roman" w:cs="Times New Roman"/>
            <w:color w:val="106BBE"/>
            <w:sz w:val="24"/>
            <w:szCs w:val="24"/>
          </w:rPr>
          <w:t>законодательством</w:t>
        </w:r>
      </w:hyperlink>
      <w:r w:rsidRPr="00D1383C">
        <w:rPr>
          <w:rFonts w:ascii="Times New Roman" w:hAnsi="Times New Roman" w:cs="Times New Roman"/>
          <w:sz w:val="24"/>
          <w:szCs w:val="24"/>
        </w:rPr>
        <w:t xml:space="preserve"> Российской Федерации об охране здоровья граждан.</w:t>
      </w:r>
    </w:p>
    <w:p w:rsidR="00D1383C" w:rsidRPr="00D1383C" w:rsidRDefault="00D1383C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63"/>
      <w:bookmarkEnd w:id="2"/>
      <w:r w:rsidRPr="00D1383C">
        <w:rPr>
          <w:rFonts w:ascii="Times New Roman" w:hAnsi="Times New Roman" w:cs="Times New Roman"/>
          <w:sz w:val="24"/>
          <w:szCs w:val="24"/>
        </w:rPr>
        <w:t>24.Исполнитель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D1383C" w:rsidRPr="00D1383C" w:rsidRDefault="00D1383C" w:rsidP="00432131">
      <w:pPr>
        <w:pStyle w:val="a3"/>
        <w:numPr>
          <w:ilvl w:val="0"/>
          <w:numId w:val="4"/>
        </w:numPr>
        <w:spacing w:line="312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383C">
        <w:rPr>
          <w:rFonts w:ascii="Times New Roman" w:hAnsi="Times New Roman" w:cs="Times New Roman"/>
          <w:sz w:val="24"/>
          <w:szCs w:val="24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D1383C" w:rsidRPr="00D1383C" w:rsidRDefault="00D1383C" w:rsidP="00432131">
      <w:pPr>
        <w:pStyle w:val="a3"/>
        <w:numPr>
          <w:ilvl w:val="0"/>
          <w:numId w:val="4"/>
        </w:numPr>
        <w:spacing w:line="312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83C">
        <w:rPr>
          <w:rFonts w:ascii="Times New Roman" w:hAnsi="Times New Roman" w:cs="Times New Roman"/>
          <w:sz w:val="24"/>
          <w:szCs w:val="24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  <w:proofErr w:type="gramEnd"/>
    </w:p>
    <w:p w:rsidR="00D1383C" w:rsidRDefault="00D1383C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64"/>
      <w:bookmarkEnd w:id="3"/>
      <w:r w:rsidRPr="00D1383C">
        <w:rPr>
          <w:rFonts w:ascii="Times New Roman" w:hAnsi="Times New Roman" w:cs="Times New Roman"/>
          <w:sz w:val="24"/>
          <w:szCs w:val="24"/>
        </w:rPr>
        <w:t>25.Исполнитель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432131" w:rsidRPr="00432131" w:rsidRDefault="00432131" w:rsidP="00432131">
      <w:pPr>
        <w:pStyle w:val="a3"/>
        <w:tabs>
          <w:tab w:val="left" w:pos="993"/>
        </w:tabs>
        <w:spacing w:line="31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2131">
        <w:rPr>
          <w:rFonts w:ascii="Times New Roman" w:hAnsi="Times New Roman" w:cs="Times New Roman"/>
          <w:sz w:val="24"/>
          <w:szCs w:val="24"/>
        </w:rPr>
        <w:t>26.Платные медицинские услуги предоставляются на возмездной основе за счет личных сре</w:t>
      </w:r>
      <w:proofErr w:type="gramStart"/>
      <w:r w:rsidRPr="00432131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32131">
        <w:rPr>
          <w:rFonts w:ascii="Times New Roman" w:hAnsi="Times New Roman" w:cs="Times New Roman"/>
          <w:sz w:val="24"/>
          <w:szCs w:val="24"/>
        </w:rPr>
        <w:t>аждан, средств юридических лиц и иных средств на основании договора.</w:t>
      </w:r>
    </w:p>
    <w:p w:rsidR="00432131" w:rsidRPr="00432131" w:rsidRDefault="00432131" w:rsidP="00432131">
      <w:pPr>
        <w:pStyle w:val="a3"/>
        <w:spacing w:line="312" w:lineRule="auto"/>
        <w:ind w:firstLine="284"/>
        <w:jc w:val="both"/>
        <w:rPr>
          <w:rFonts w:ascii="Times New Roman" w:hAnsi="Times New Roman" w:cs="Times New Roman"/>
        </w:rPr>
      </w:pPr>
    </w:p>
    <w:sectPr w:rsidR="00432131" w:rsidRPr="00432131" w:rsidSect="00F07C0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486D"/>
    <w:multiLevelType w:val="hybridMultilevel"/>
    <w:tmpl w:val="A9E2E8D2"/>
    <w:lvl w:ilvl="0" w:tplc="FF5C3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3D1A82"/>
    <w:multiLevelType w:val="hybridMultilevel"/>
    <w:tmpl w:val="1EF879FA"/>
    <w:lvl w:ilvl="0" w:tplc="FF5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9069A"/>
    <w:multiLevelType w:val="hybridMultilevel"/>
    <w:tmpl w:val="FAC4C126"/>
    <w:lvl w:ilvl="0" w:tplc="FF5C3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C34248B"/>
    <w:multiLevelType w:val="hybridMultilevel"/>
    <w:tmpl w:val="41ACDCE2"/>
    <w:lvl w:ilvl="0" w:tplc="FF5C3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085"/>
    <w:rsid w:val="0010248D"/>
    <w:rsid w:val="00432131"/>
    <w:rsid w:val="005E03A3"/>
    <w:rsid w:val="00CB48C1"/>
    <w:rsid w:val="00CF2085"/>
    <w:rsid w:val="00D1383C"/>
    <w:rsid w:val="00F07C0B"/>
    <w:rsid w:val="00F23AF0"/>
    <w:rsid w:val="00F7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08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1383C"/>
    <w:rPr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D138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12091967&amp;sub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2017-11-23T03:23:00Z</cp:lastPrinted>
  <dcterms:created xsi:type="dcterms:W3CDTF">2017-11-22T10:30:00Z</dcterms:created>
  <dcterms:modified xsi:type="dcterms:W3CDTF">2017-11-23T03:24:00Z</dcterms:modified>
</cp:coreProperties>
</file>